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00"/>
        <w:gridCol w:w="2800"/>
      </w:tblGrid>
      <w:t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2330" w:val="clear"/>
            <w:tcMar>
              <w:top w:type="dxa" w:w="220"/>
              <w:left w:type="dxa" w:w="260"/>
              <w:bottom w:type="dxa" w:w="220"/>
              <w:right w:type="dxa" w:w="150"/>
            </w:tcMar>
          </w:tcPr>
          <w:p>
            <w:pPr>
              <w:spacing w:after="35"/>
            </w:pPr>
            <w:r>
              <w:rPr>
                <w:rFonts w:ascii="Aptos Display" w:cs="Aptos Display" w:eastAsia="Aptos Display" w:hAnsi="Aptos Display"/>
                <w:b/>
                <w:bCs/>
                <w:color w:val="FFFFFF"/>
                <w:spacing w:val="20"/>
                <w:sz w:val="35"/>
                <w:szCs w:val="35"/>
              </w:rPr>
              <w:t xml:space="preserve">EL HOUCINE EZZARIBA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b/>
                <w:bCs/>
                <w:color w:val="8FE5D3"/>
                <w:spacing w:val="35"/>
                <w:sz w:val="18"/>
                <w:szCs w:val="18"/>
              </w:rPr>
              <w:t xml:space="preserve">AI SOFTWARE ENGINEER · FRONTEND · DATENANALYSE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2330" w:val="clear"/>
            <w:tcMar>
              <w:top w:type="dxa" w:w="200"/>
              <w:left w:type="dxa" w:w="120"/>
              <w:bottom w:type="dxa" w:w="200"/>
              <w:right w:type="dxa" w:w="180"/>
            </w:tcMar>
          </w:tcPr>
          <w:p>
            <w:pPr>
              <w:spacing w:after="35" w:line="245"/>
            </w:pPr>
            <w:r>
              <w:rPr>
                <w:rFonts w:ascii="Aptos" w:cs="Aptos" w:eastAsia="Aptos" w:hAnsi="Aptos"/>
                <w:color w:val="FFFFFF"/>
                <w:sz w:val="16"/>
                <w:szCs w:val="16"/>
              </w:rPr>
              <w:t xml:space="preserve">Sankt Augustin · Köln/Bonn</w:t>
            </w:r>
          </w:p>
          <w:p>
            <w:pPr>
              <w:spacing w:after="35" w:line="245"/>
            </w:pPr>
            <w:r>
              <w:rPr>
                <w:rFonts w:ascii="Aptos" w:cs="Aptos" w:eastAsia="Aptos" w:hAnsi="Aptos"/>
                <w:color w:val="FFFFFF"/>
                <w:sz w:val="16"/>
                <w:szCs w:val="16"/>
              </w:rPr>
              <w:t xml:space="preserve">+49 176 20397979</w:t>
            </w:r>
          </w:p>
          <w:p>
            <w:pPr>
              <w:spacing w:after="35" w:line="245"/>
            </w:pPr>
            <w:r>
              <w:rPr>
                <w:rFonts w:ascii="Aptos" w:cs="Aptos" w:eastAsia="Aptos" w:hAnsi="Aptos"/>
                <w:color w:val="FFFFFF"/>
                <w:sz w:val="16"/>
                <w:szCs w:val="16"/>
              </w:rPr>
              <w:t xml:space="preserve">el.ezzariba@gmail.com</w:t>
            </w:r>
          </w:p>
          <w:p>
            <w:pPr>
              <w:spacing w:after="0" w:line="245"/>
            </w:pPr>
            <w:r>
              <w:rPr>
                <w:rFonts w:ascii="Aptos" w:cs="Aptos" w:eastAsia="Aptos" w:hAnsi="Aptos"/>
                <w:color w:val="8FE5D3"/>
                <w:sz w:val="16"/>
                <w:szCs w:val="16"/>
              </w:rPr>
              <w:t xml:space="preserve">ezzariba.com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00"/>
        <w:gridCol w:w="2800"/>
      </w:tblGrid>
      <w:t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260"/>
              <w:bottom w:type="dxa" w:w="100"/>
              <w:right w:type="dxa" w:w="260"/>
            </w:tcMar>
          </w:tcPr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PROFIL</w:t>
            </w:r>
          </w:p>
          <w:p>
            <w:pPr>
              <w:spacing w:after="90" w:line="24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Immatrikulierter Wirtschaftsinformatik-Student mit Schwerpunkt auf AI-gestützter Softwareentwicklung. Entwickelt produktnahe Webanwendungen, intelligente Assistenten und datenorientierte Dashboards mit React, Next.js, TypeScript, Python und API-Integrationen. Verbindet Frontend Engineering, generative KI und Datenanalyse mit betriebswirtschaftlichem Prozessverständnis und setzt Ideen strukturiert vom Prototyp bis zur veröffentlichten Anwendung um.</w:t>
            </w:r>
          </w:p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PASSENDE PROJEKTE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TactiQ – Echtzeit-Datenanalyse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Portfolio-Projekt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Analyseplattform mit Live-Kennzahlen, Match-Replay, erklärbaren Empfehlungen, Datenvisualisierung und interaktivem Entscheidungs-Dashboard entwickelt.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FastAPI-, WebSocket- und Next.js-Komponenten verbunden sowie Datenzustände, Kennzahlen und Reports für unterschiedliche Nutzerrollen aufbereitet.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NovaLearn – KI-gestützte Wissensplattform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Portfolio-Projekt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Generative KI für Themenextraktion, quellenbasierten Chat und automatisch erzeugte Lernfragen in einen strukturierten Workflow integriert.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Prompts, Nutzerführung und Datenaufbereitung iterativ getestet, um aus Dokumenten verwertbare und nachvollziehbare Ergebnisse zu erzeugen.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MarketFlow – Management-Dashboard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Portfolio-Projekt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Dashboard für Kampagnen, Inhalte und Kennzahlen konzipiert und als responsive React-/TypeScript-Anwendung umgesetzt.</w:t>
            </w:r>
          </w:p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BERUFSERFAHRUNG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Kommissionierer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Harry-Brot · Bonn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seit 01.03.2026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Waren für nachgelagerte Logistik- und Auslieferungsprozesse sorgfältig kommissioniert sowie Artikel und Mengen auf Vollständigkeit geprüft.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Zeitkritische Lagerabläufe zuverlässig im Team unterstützt und dabei Qualitäts-, Ordnungs- und Sicherheitsanforderungen eingehalten.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Verkäufer im Einzelhandel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Lidl · Bonn / Ingolstadt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seit 10/2024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Kunden-, Waren- und Prozessabläufe in einem dynamischen Filialbetrieb zuverlässig unterstützt und operative Prioritäten im Team koordiniert.</w:t>
            </w:r>
          </w:p>
          <w:p>
            <w:pPr>
              <w:spacing w:after="35" w:before="80"/>
            </w:pPr>
            <w:r>
              <w:rPr>
                <w:rFonts w:ascii="Aptos" w:cs="Aptos" w:eastAsia="Aptos" w:hAnsi="Aptos"/>
                <w:b/>
                <w:bCs/>
                <w:color w:val="17252E"/>
                <w:sz w:val="19"/>
                <w:szCs w:val="19"/>
              </w:rPr>
              <w:t xml:space="preserve">Werkstudent Outbound-Vertrieb</w:t>
            </w:r>
            <w:r>
              <w:rPr>
                <w:rFonts w:ascii="Aptos" w:cs="Aptos" w:eastAsia="Aptos" w:hAnsi="Aptos"/>
                <w:color w:val="51616A"/>
                <w:sz w:val="17"/>
                <w:szCs w:val="17"/>
              </w:rPr>
              <w:t xml:space="preserve"> | UniCredit Direct Services · München | </w:t>
            </w:r>
            <w:r>
              <w:rPr>
                <w:rFonts w:ascii="Aptos" w:cs="Aptos" w:eastAsia="Aptos" w:hAnsi="Aptos"/>
                <w:b/>
                <w:bCs/>
                <w:color w:val="009A83"/>
                <w:sz w:val="17"/>
                <w:szCs w:val="17"/>
              </w:rPr>
              <w:t xml:space="preserve">05/2024–08/2024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35"/>
            </w:pP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Kundenbedarfe strukturiert analysiert, Gesprächsergebnisse dokumentiert und qualifizierte Entscheidungsgrundlagen für Bankberater vorbereitet.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5F2" w:val="clear"/>
            <w:tcMar>
              <w:top w:type="dxa" w:w="140"/>
              <w:left w:type="dxa" w:w="180"/>
              <w:bottom w:type="dxa" w:w="120"/>
              <w:right w:type="dxa" w:w="180"/>
            </w:tcMar>
          </w:tcPr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KERNKOMPETENZEN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AI Engineering: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LLM-Integration, Prompt Engineering, RAG-Konzepte, AI-gestütztes Prototyping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Software: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TypeScript, JavaScript, React, Next.js, Python, FastAPI, Firebase, REST, WebSockets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Daten &amp; Analyse: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Dashboards, Kennzahlen, Reports, Datenaufbereitung und Visualisierung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Prozesse: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BPMN 2.0, Camunda 8, Anforderungsanalyse, iterative Optimierung</w:t>
            </w:r>
          </w:p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SPRACHEN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Arabisch: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Muttersprache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Deutsch: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C1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Französisch: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B1</w:t>
            </w:r>
          </w:p>
          <w:p>
            <w:pPr>
              <w:spacing w:after="50" w:line="230"/>
            </w:pPr>
            <w:r>
              <w:rPr>
                <w:rFonts w:ascii="Aptos" w:cs="Aptos" w:eastAsia="Aptos" w:hAnsi="Aptos"/>
                <w:b/>
                <w:bCs/>
                <w:color w:val="102330"/>
                <w:sz w:val="18"/>
                <w:szCs w:val="18"/>
              </w:rPr>
              <w:t xml:space="preserve">Englisch: </w:t>
            </w:r>
            <w:r>
              <w:rPr>
                <w:rFonts w:ascii="Aptos" w:cs="Aptos" w:eastAsia="Aptos" w:hAnsi="Aptos"/>
                <w:color w:val="17252E"/>
                <w:sz w:val="18"/>
                <w:szCs w:val="18"/>
              </w:rPr>
              <w:t xml:space="preserve">A2 · im aktiven Ausbau</w:t>
            </w:r>
          </w:p>
          <w:p>
            <w:pPr>
              <w:pBdr>
                <w:bottom w:val="single" w:color="009A83" w:sz="8" w:space="5"/>
              </w:pBdr>
              <w:spacing w:after="90" w:before="150"/>
            </w:pPr>
            <w:r>
              <w:rPr>
                <w:rFonts w:ascii="Aptos Display" w:cs="Aptos Display" w:eastAsia="Aptos Display" w:hAnsi="Aptos Display"/>
                <w:b/>
                <w:bCs/>
                <w:color w:val="102330"/>
                <w:spacing w:val="50"/>
                <w:sz w:val="20"/>
                <w:szCs w:val="20"/>
              </w:rPr>
              <w:t xml:space="preserve">LINKS</w:t>
            </w:r>
          </w:p>
          <w:p>
            <w:pPr>
              <w:spacing w:after="70" w:line="245"/>
            </w:pPr>
            <w:r>
              <w:rPr>
                <w:rFonts w:ascii="Aptos" w:cs="Aptos" w:eastAsia="Aptos" w:hAnsi="Aptos"/>
                <w:color w:val="009A83"/>
                <w:sz w:val="16"/>
                <w:szCs w:val="16"/>
              </w:rPr>
              <w:t xml:space="preserve">github.com/ELHoucineEzzariba</w:t>
            </w:r>
          </w:p>
          <w:p>
            <w:pPr>
              <w:spacing w:after="70" w:line="210"/>
            </w:pPr>
            <w:r>
              <w:rPr>
                <w:rFonts w:ascii="Aptos" w:cs="Aptos" w:eastAsia="Aptos" w:hAnsi="Aptos"/>
                <w:color w:val="009A83"/>
                <w:sz w:val="16"/>
                <w:szCs w:val="16"/>
              </w:rPr>
              <w:t xml:space="preserve">linkedin.com/in/el-houcine-ezzariba-97593a252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 Display" w:cs="Aptos Display" w:eastAsia="Aptos Display" w:hAnsi="Aptos Display"/>
          <w:b/>
          <w:bCs/>
          <w:color w:val="102330"/>
          <w:sz w:val="24"/>
          <w:szCs w:val="24"/>
        </w:rPr>
        <w:t xml:space="preserve">EL HOUCINE EZZARIBA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  ·  AI SOFTWARE ENGINEERING</w:t>
      </w:r>
    </w:p>
    <w:p>
      <w:pPr>
        <w:pBdr>
          <w:bottom w:val="single" w:color="009A83" w:sz="8" w:space="5"/>
        </w:pBdr>
        <w:spacing w:after="90" w:before="150"/>
      </w:pPr>
      <w:r>
        <w:rPr>
          <w:rFonts w:ascii="Aptos Display" w:cs="Aptos Display" w:eastAsia="Aptos Display" w:hAnsi="Aptos Display"/>
          <w:b/>
          <w:bCs/>
          <w:color w:val="102330"/>
          <w:spacing w:val="50"/>
          <w:sz w:val="20"/>
          <w:szCs w:val="20"/>
        </w:rPr>
        <w:t xml:space="preserve">WEITERE BERUFSERFAHRUNG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Gründungsberater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Fidumagec GmbH · Kénitra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09/2019–06/2020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Finanzielle Entscheidungsgrundlagen für Kunden erstellt, Budgets und Berichte aufbereitet sowie Risiken und Steuerfragen mit dem Management abgestimmt.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Betriebliche Anforderungen strukturiert aufgenommen und komplexe Informationen verständlich für unterschiedliche Ansprechpartner zusammengeführt.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Praktikum Accounting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Fidumagec GmbH · Kénitra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06/2018–08/2018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Buchführungs- und Reportingprozesse unterstützt und kaufmännische Daten sorgfältig geprüft und dokumentiert.</w:t>
      </w:r>
    </w:p>
    <w:p>
      <w:pPr>
        <w:pBdr>
          <w:bottom w:val="single" w:color="009A83" w:sz="8" w:space="5"/>
        </w:pBdr>
        <w:spacing w:after="90" w:before="150"/>
      </w:pPr>
      <w:r>
        <w:rPr>
          <w:rFonts w:ascii="Aptos Display" w:cs="Aptos Display" w:eastAsia="Aptos Display" w:hAnsi="Aptos Display"/>
          <w:b/>
          <w:bCs/>
          <w:color w:val="102330"/>
          <w:spacing w:val="50"/>
          <w:sz w:val="20"/>
          <w:szCs w:val="20"/>
        </w:rPr>
        <w:t xml:space="preserve">AUSBILDUNG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B.Sc. Wirtschaftsinformatik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Technische Hochschule Köln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seit 09/2024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Aktuell immatrikuliert · Verbindung von IT, Daten, Geschäftsprozessen und betriebswirtschaftlicher Entscheidungsfindung.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Zertifikatsprogramm Full-Stack Development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Developer Akademie · München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seit 02/2024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Praxisorientierte Entwicklung moderner Webanwendungen mit JavaScript/TypeScript, Frontend-Frameworks, APIs, Git und Testing.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Studium Digital Business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Technische Hochschule Ingolstadt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09/2022–01/2024</w:t>
      </w:r>
    </w:p>
    <w:p>
      <w:pPr>
        <w:spacing w:after="35" w:before="80"/>
      </w:pPr>
      <w:r>
        <w:rPr>
          <w:rFonts w:ascii="Aptos" w:cs="Aptos" w:eastAsia="Aptos" w:hAnsi="Aptos"/>
          <w:b/>
          <w:bCs/>
          <w:color w:val="17252E"/>
          <w:sz w:val="19"/>
          <w:szCs w:val="19"/>
        </w:rPr>
        <w:t xml:space="preserve">Hochschuldiplom Managementtechniken</w:t>
      </w:r>
      <w:r>
        <w:rPr>
          <w:rFonts w:ascii="Aptos" w:cs="Aptos" w:eastAsia="Aptos" w:hAnsi="Aptos"/>
          <w:color w:val="51616A"/>
          <w:sz w:val="17"/>
          <w:szCs w:val="17"/>
        </w:rPr>
        <w:t xml:space="preserve"> | Hochschule für Technologie · Meknès | </w:t>
      </w:r>
      <w:r>
        <w:rPr>
          <w:rFonts w:ascii="Aptos" w:cs="Aptos" w:eastAsia="Aptos" w:hAnsi="Aptos"/>
          <w:b/>
          <w:bCs/>
          <w:color w:val="009A83"/>
          <w:sz w:val="17"/>
          <w:szCs w:val="17"/>
        </w:rPr>
        <w:t xml:space="preserve">09/2017–06/2019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Schwerpunkt Informatik und Unternehmensbuchführung.</w:t>
      </w:r>
    </w:p>
    <w:p>
      <w:pPr>
        <w:pBdr>
          <w:bottom w:val="single" w:color="009A83" w:sz="8" w:space="5"/>
        </w:pBdr>
        <w:spacing w:after="90" w:before="150"/>
      </w:pPr>
      <w:r>
        <w:rPr>
          <w:rFonts w:ascii="Aptos Display" w:cs="Aptos Display" w:eastAsia="Aptos Display" w:hAnsi="Aptos Display"/>
          <w:b/>
          <w:bCs/>
          <w:color w:val="102330"/>
          <w:spacing w:val="50"/>
          <w:sz w:val="20"/>
          <w:szCs w:val="20"/>
        </w:rPr>
        <w:t xml:space="preserve">ARBEITSWEISE &amp; MOTIVATION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Analytisches Denken: Fragestellungen in prüfbare Annahmen, Datenanforderungen, Kennzahlen und nächste Handlungsschritte zerlegen.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Hands-on-Mentalität: neue AI-Werkzeuge eigenständig testen, Ergebnisse kritisch prüfen und funktionierende Ansätze schnell prototypisch umsetzen.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Teamorientierung: technische und betriebswirtschaftliche Perspektiven verständlich verbinden und Feedback iterativ in Lösungen überführen.</w:t>
      </w:r>
    </w:p>
    <w:p>
      <w:pPr>
        <w:pStyle w:val="ListParagraph"/>
        <w:numPr>
          <w:ilvl w:val="0"/>
          <w:numId w:val="2"/>
        </w:numPr>
        <w:spacing w:after="40" w:line="235"/>
      </w:pPr>
      <w:r>
        <w:rPr>
          <w:rFonts w:ascii="Aptos" w:cs="Aptos" w:eastAsia="Aptos" w:hAnsi="Aptos"/>
          <w:color w:val="17252E"/>
          <w:sz w:val="18"/>
          <w:szCs w:val="18"/>
        </w:rPr>
        <w:t xml:space="preserve">Fokus auf AI-gestützte Anwendungen, intelligente Automatisierung, nutzerfreundliche Frontends und datenbasierte Entscheidungsunterstützung.</w:t>
      </w:r>
    </w:p>
    <w:p>
      <w:pPr>
        <w:pBdr>
          <w:bottom w:val="single" w:color="009A83" w:sz="8" w:space="5"/>
        </w:pBdr>
        <w:spacing w:after="90" w:before="150"/>
      </w:pPr>
      <w:r>
        <w:rPr>
          <w:rFonts w:ascii="Aptos Display" w:cs="Aptos Display" w:eastAsia="Aptos Display" w:hAnsi="Aptos Display"/>
          <w:b/>
          <w:bCs/>
          <w:color w:val="102330"/>
          <w:spacing w:val="50"/>
          <w:sz w:val="20"/>
          <w:szCs w:val="20"/>
        </w:rPr>
        <w:t xml:space="preserve">AUSGEWÄHLTE ONLINE-NACHWEISE</w:t>
      </w:r>
    </w:p>
    <w:p>
      <w:pPr>
        <w:spacing w:after="70" w:line="245"/>
      </w:pPr>
      <w:r>
        <w:rPr>
          <w:rFonts w:ascii="Aptos" w:cs="Aptos" w:eastAsia="Aptos" w:hAnsi="Aptos"/>
          <w:color w:val="009A83"/>
          <w:sz w:val="18"/>
          <w:szCs w:val="18"/>
        </w:rPr>
        <w:t xml:space="preserve">Portfolio: https://ezzariba.com</w:t>
      </w:r>
    </w:p>
    <w:p>
      <w:pPr>
        <w:spacing w:after="70" w:line="245"/>
      </w:pPr>
      <w:r>
        <w:rPr>
          <w:rFonts w:ascii="Aptos" w:cs="Aptos" w:eastAsia="Aptos" w:hAnsi="Aptos"/>
          <w:color w:val="009A83"/>
          <w:sz w:val="18"/>
          <w:szCs w:val="18"/>
        </w:rPr>
        <w:t xml:space="preserve">TactiQ: https://tactiq-2y6.pages.dev</w:t>
      </w:r>
    </w:p>
    <w:p>
      <w:pPr>
        <w:spacing w:after="70" w:line="245"/>
      </w:pPr>
      <w:r>
        <w:rPr>
          <w:rFonts w:ascii="Aptos" w:cs="Aptos" w:eastAsia="Aptos" w:hAnsi="Aptos"/>
          <w:color w:val="009A83"/>
          <w:sz w:val="18"/>
          <w:szCs w:val="18"/>
        </w:rPr>
        <w:t xml:space="preserve">GitHub: https://github.com/ELHoucineEzzariba</w:t>
      </w:r>
    </w:p>
    <w:sectPr>
      <w:pgSz w:w="11906" w:h="16838" w:orient="portrait"/>
      <w:pgMar w:top="520" w:right="620" w:bottom="5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70" w:hanging="150"/>
      </w:pPr>
      <w:rPr>
        <w:color w:val="009A83"/>
        <w:sz w:val="17"/>
        <w:szCs w:val="17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52E"/>
        <w:sz w:val="18"/>
        <w:szCs w:val="18"/>
      </w:rPr>
    </w:rPrDefault>
    <w:pPrDefault>
      <w:pPr>
        <w:spacing w:after="6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2026-08-12T05:24:40.403Z</dcterms:created>
  <dcterms:modified xsi:type="dcterms:W3CDTF">2026-08-12T05:24:40.411Z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